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DCAE6" w14:textId="77777777" w:rsidR="00DA36E8" w:rsidRDefault="00DA36E8"/>
    <w:p w14:paraId="50DD980B"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0E1DD8A1" w14:textId="77777777" w:rsidR="00C64B27" w:rsidRDefault="00C64B27" w:rsidP="00C64B27">
      <w:pPr>
        <w:sectPr w:rsidR="00C64B27">
          <w:headerReference w:type="default" r:id="rId8"/>
          <w:type w:val="continuous"/>
          <w:pgSz w:w="12240" w:h="15840" w:code="1"/>
          <w:pgMar w:top="2880" w:right="1800" w:bottom="1440" w:left="1800" w:header="720" w:footer="720" w:gutter="0"/>
          <w:cols w:space="720"/>
        </w:sectPr>
      </w:pPr>
    </w:p>
    <w:p w14:paraId="2A0C5BB3" w14:textId="77777777" w:rsidR="00C64B27" w:rsidRPr="00492A1F" w:rsidRDefault="00C64B27" w:rsidP="00C64B27">
      <w:r w:rsidRPr="00492A1F">
        <w:rPr>
          <w:b/>
        </w:rPr>
        <w:t>TO:</w:t>
      </w:r>
      <w:r w:rsidRPr="00492A1F">
        <w:rPr>
          <w:b/>
        </w:rPr>
        <w:tab/>
      </w:r>
      <w:r w:rsidRPr="00492A1F">
        <w:rPr>
          <w:b/>
        </w:rPr>
        <w:tab/>
      </w:r>
      <w:r w:rsidRPr="00492A1F">
        <w:t>Phillip Lehmann, Attorney</w:t>
      </w:r>
    </w:p>
    <w:p w14:paraId="3726B93F" w14:textId="77777777" w:rsidR="00C64B27" w:rsidRPr="00492A1F" w:rsidRDefault="00C64B27" w:rsidP="00C64B27">
      <w:pPr>
        <w:ind w:left="1440"/>
      </w:pPr>
      <w:r w:rsidRPr="00492A1F">
        <w:t>Legal Division</w:t>
      </w:r>
    </w:p>
    <w:p w14:paraId="639D69D8" w14:textId="77777777" w:rsidR="00C64B27" w:rsidRPr="00492A1F" w:rsidRDefault="00C64B27" w:rsidP="00C64B27">
      <w:pPr>
        <w:tabs>
          <w:tab w:val="left" w:pos="1170"/>
        </w:tabs>
      </w:pPr>
      <w:r w:rsidRPr="00492A1F">
        <w:tab/>
      </w:r>
      <w:r w:rsidRPr="00492A1F">
        <w:tab/>
      </w:r>
    </w:p>
    <w:p w14:paraId="28F27A02" w14:textId="77777777" w:rsidR="00C64B27" w:rsidRPr="00492A1F" w:rsidRDefault="00C64B27" w:rsidP="00C64B27">
      <w:r w:rsidRPr="00492A1F">
        <w:rPr>
          <w:b/>
        </w:rPr>
        <w:t>FROM:</w:t>
      </w:r>
      <w:r w:rsidRPr="00492A1F">
        <w:rPr>
          <w:b/>
        </w:rPr>
        <w:tab/>
      </w:r>
      <w:r w:rsidRPr="00492A1F">
        <w:t>Patricia Garcia, Senior Engineering Specialist</w:t>
      </w:r>
    </w:p>
    <w:p w14:paraId="793F5FD6" w14:textId="77777777" w:rsidR="00C64B27" w:rsidRPr="00492A1F" w:rsidRDefault="00C64B27" w:rsidP="00C64B27">
      <w:pPr>
        <w:ind w:left="1440"/>
      </w:pPr>
      <w:r w:rsidRPr="00492A1F">
        <w:t>Infrastructure Division</w:t>
      </w:r>
    </w:p>
    <w:p w14:paraId="0F4C8F07" w14:textId="2C86437D" w:rsidR="00C64B27" w:rsidRPr="00492A1F" w:rsidRDefault="00C64B27" w:rsidP="00C64B27">
      <w:pPr>
        <w:tabs>
          <w:tab w:val="left" w:pos="1170"/>
        </w:tabs>
        <w:spacing w:before="240"/>
      </w:pPr>
      <w:r w:rsidRPr="00492A1F">
        <w:rPr>
          <w:b/>
        </w:rPr>
        <w:t>DATE:</w:t>
      </w:r>
      <w:r w:rsidRPr="00492A1F">
        <w:rPr>
          <w:b/>
        </w:rPr>
        <w:tab/>
      </w:r>
      <w:r w:rsidRPr="00492A1F">
        <w:rPr>
          <w:b/>
        </w:rPr>
        <w:tab/>
      </w:r>
      <w:r w:rsidR="00086C7D">
        <w:rPr>
          <w:bCs/>
        </w:rPr>
        <w:t>November 22</w:t>
      </w:r>
      <w:r w:rsidR="008D1047">
        <w:rPr>
          <w:bCs/>
        </w:rPr>
        <w:t>, 2021</w:t>
      </w:r>
    </w:p>
    <w:p w14:paraId="0717C3CE" w14:textId="77777777" w:rsidR="00C64B27" w:rsidRPr="00492A1F" w:rsidRDefault="00C64B27" w:rsidP="00C64B27">
      <w:pPr>
        <w:tabs>
          <w:tab w:val="left" w:pos="1170"/>
        </w:tabs>
        <w:spacing w:before="240"/>
      </w:pPr>
    </w:p>
    <w:p w14:paraId="35BF7B85" w14:textId="77777777" w:rsidR="00C64B27" w:rsidRPr="00492A1F" w:rsidRDefault="00C64B27" w:rsidP="00C64B27">
      <w:pPr>
        <w:ind w:left="1440" w:hanging="1440"/>
        <w:rPr>
          <w:b/>
          <w:i/>
          <w:szCs w:val="24"/>
        </w:rPr>
      </w:pPr>
      <w:r w:rsidRPr="00492A1F">
        <w:rPr>
          <w:b/>
        </w:rPr>
        <w:t>RE:</w:t>
      </w:r>
      <w:r w:rsidRPr="00492A1F">
        <w:rPr>
          <w:b/>
        </w:rPr>
        <w:tab/>
      </w:r>
      <w:r w:rsidRPr="00492A1F">
        <w:rPr>
          <w:bCs/>
        </w:rPr>
        <w:t>Docket No. 52035</w:t>
      </w:r>
      <w:r w:rsidRPr="00492A1F">
        <w:t xml:space="preserve"> – </w:t>
      </w:r>
      <w:r w:rsidRPr="00492A1F">
        <w:rPr>
          <w:i/>
        </w:rPr>
        <w:t>Application of</w:t>
      </w:r>
      <w:r w:rsidRPr="00492A1F">
        <w:rPr>
          <w:i/>
          <w:iCs/>
        </w:rPr>
        <w:t xml:space="preserve"> Monarch Utilities I, L.P. to </w:t>
      </w:r>
      <w:r w:rsidRPr="00492A1F">
        <w:rPr>
          <w:i/>
        </w:rPr>
        <w:t xml:space="preserve">Amend its Certificates of Convenience and Necessity in </w:t>
      </w:r>
      <w:bookmarkStart w:id="0" w:name="_Hlk51224607"/>
      <w:r w:rsidRPr="00492A1F">
        <w:rPr>
          <w:i/>
          <w:iCs/>
        </w:rPr>
        <w:t>Parker</w:t>
      </w:r>
      <w:r w:rsidRPr="00492A1F">
        <w:rPr>
          <w:i/>
        </w:rPr>
        <w:t xml:space="preserve"> </w:t>
      </w:r>
      <w:bookmarkEnd w:id="0"/>
      <w:r w:rsidRPr="00492A1F">
        <w:rPr>
          <w:i/>
        </w:rPr>
        <w:t xml:space="preserve">County </w:t>
      </w:r>
    </w:p>
    <w:p w14:paraId="3E7F1D4D"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0216035" wp14:editId="1B74936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DAD36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D93FB6D" w14:textId="77777777" w:rsidR="00D6426D" w:rsidRDefault="00D6426D" w:rsidP="00D6426D">
      <w:pPr>
        <w:rPr>
          <w:strike/>
        </w:rPr>
      </w:pPr>
    </w:p>
    <w:p w14:paraId="21214005"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01285440" w14:textId="12653995" w:rsidR="00C64B27" w:rsidRDefault="00C64B27" w:rsidP="00C64B27">
      <w:r w:rsidRPr="005D4836">
        <w:t xml:space="preserve">On </w:t>
      </w:r>
      <w:bookmarkStart w:id="1" w:name="_Hlk51224637"/>
      <w:r w:rsidRPr="005D4836">
        <w:t xml:space="preserve">April 16, 2021, </w:t>
      </w:r>
      <w:bookmarkStart w:id="2" w:name="_Hlk71620526"/>
      <w:bookmarkEnd w:id="1"/>
      <w:r w:rsidRPr="005D4836">
        <w:t xml:space="preserve">Monarch Utilities I, L.P. </w:t>
      </w:r>
      <w:bookmarkStart w:id="3" w:name="_Hlk52538154"/>
      <w:bookmarkEnd w:id="2"/>
      <w:r w:rsidRPr="005D4836">
        <w:t xml:space="preserve">(Monarch) </w:t>
      </w:r>
      <w:bookmarkEnd w:id="3"/>
      <w:r w:rsidRPr="005D4836">
        <w:t>filed with the Public Utility Commission of Texas (</w:t>
      </w:r>
      <w:r w:rsidRPr="00C64B27">
        <w:rPr>
          <w:bCs/>
        </w:rPr>
        <w:t xml:space="preserve">Commission) an application to amend </w:t>
      </w:r>
      <w:r w:rsidRPr="005D4836">
        <w:t xml:space="preserve">its water certificate of convenience and necessity (CCN) No. </w:t>
      </w:r>
      <w:bookmarkStart w:id="4" w:name="_Hlk51224733"/>
      <w:r w:rsidRPr="005D4836">
        <w:t xml:space="preserve">12983 </w:t>
      </w:r>
      <w:bookmarkEnd w:id="4"/>
      <w:r w:rsidRPr="005D4836">
        <w:t xml:space="preserve">and sewer CCN No. </w:t>
      </w:r>
      <w:bookmarkStart w:id="5" w:name="_Hlk51224752"/>
      <w:r w:rsidRPr="005D4836">
        <w:t xml:space="preserve">20899 </w:t>
      </w:r>
      <w:bookmarkEnd w:id="5"/>
      <w:r w:rsidRPr="005D4836">
        <w:t xml:space="preserve">in </w:t>
      </w:r>
      <w:bookmarkStart w:id="6" w:name="_Hlk51224718"/>
      <w:r w:rsidRPr="005D4836">
        <w:t xml:space="preserve">Parker </w:t>
      </w:r>
      <w:bookmarkEnd w:id="6"/>
      <w:r w:rsidRPr="00EA0B92">
        <w:t xml:space="preserve">County, Texas </w:t>
      </w:r>
      <w:r>
        <w:t>under</w:t>
      </w:r>
      <w:r w:rsidRPr="00EA0B92">
        <w:t xml:space="preserve"> Texas Water Code </w:t>
      </w:r>
      <w:r>
        <w:t>(TWC)</w:t>
      </w:r>
      <w:r w:rsidRPr="00EA0B92">
        <w:t xml:space="preserve"> §§</w:t>
      </w:r>
      <w:r>
        <w:t> </w:t>
      </w:r>
      <w:r w:rsidRPr="00EA0B92">
        <w:t>13.242 to 13.250</w:t>
      </w:r>
      <w:r>
        <w:t xml:space="preserve"> </w:t>
      </w:r>
      <w:r w:rsidRPr="00EA0B92">
        <w:t>and 16 Tex</w:t>
      </w:r>
      <w:r>
        <w:t>as</w:t>
      </w:r>
      <w:r w:rsidRPr="00EA0B92">
        <w:t xml:space="preserve"> </w:t>
      </w:r>
      <w:r>
        <w:t xml:space="preserve">Administrative Code (TAC) </w:t>
      </w:r>
      <w:r w:rsidRPr="00F059A9">
        <w:t>§§</w:t>
      </w:r>
      <w:r>
        <w:t> </w:t>
      </w:r>
      <w:r w:rsidRPr="00F059A9">
        <w:t>24.225 to 24.237.</w:t>
      </w:r>
      <w:r>
        <w:t xml:space="preserve">  On May 7, 2021, Monarch submitted a revised application page </w:t>
      </w:r>
      <w:r w:rsidR="001E54E1">
        <w:t>two</w:t>
      </w:r>
      <w:r>
        <w:t xml:space="preserve"> to indicate that the application is for an amendment of the water CCN only.   </w:t>
      </w:r>
    </w:p>
    <w:p w14:paraId="0334CAFC" w14:textId="77777777" w:rsidR="00C64B27" w:rsidRDefault="00C64B27" w:rsidP="00C64B27"/>
    <w:p w14:paraId="1C793C0E" w14:textId="33D1ADA6" w:rsidR="00C64B27" w:rsidRDefault="00C64B27" w:rsidP="00C64B27">
      <w:r w:rsidRPr="00262A8E">
        <w:t xml:space="preserve">The requested area includes </w:t>
      </w:r>
      <w:r w:rsidR="00AD0350">
        <w:t xml:space="preserve">170 customers and </w:t>
      </w:r>
      <w:r w:rsidRPr="00262A8E">
        <w:t xml:space="preserve">approximately </w:t>
      </w:r>
      <w:r w:rsidRPr="005D4836">
        <w:t>617 acres, comprised of:</w:t>
      </w:r>
    </w:p>
    <w:p w14:paraId="2B8D8B24" w14:textId="77777777" w:rsidR="00C64B27" w:rsidRDefault="00C64B27" w:rsidP="00C64B27">
      <w:pPr>
        <w:pStyle w:val="ListParagraph"/>
        <w:numPr>
          <w:ilvl w:val="0"/>
          <w:numId w:val="3"/>
        </w:numPr>
        <w:spacing w:after="0"/>
      </w:pPr>
      <w:r>
        <w:t xml:space="preserve"> ac</w:t>
      </w:r>
      <w:r w:rsidRPr="005D4836">
        <w:t>res of uncertificated area;</w:t>
      </w:r>
      <w:r>
        <w:t xml:space="preserve"> and</w:t>
      </w:r>
    </w:p>
    <w:p w14:paraId="1FD6103E" w14:textId="51E87FFF" w:rsidR="00C64B27" w:rsidRDefault="00C64B27" w:rsidP="00C64B27">
      <w:pPr>
        <w:ind w:left="360"/>
      </w:pPr>
      <w:r w:rsidRPr="005D4836">
        <w:t>58 acres of decertified area from CCN No. 12983.</w:t>
      </w:r>
    </w:p>
    <w:p w14:paraId="5F8328D6" w14:textId="77777777" w:rsidR="00C64B27" w:rsidRPr="005D4836" w:rsidRDefault="00C64B27" w:rsidP="00C64B27">
      <w:pPr>
        <w:ind w:left="360"/>
      </w:pPr>
    </w:p>
    <w:p w14:paraId="3153F892" w14:textId="1C633AF5" w:rsidR="00C64B27" w:rsidRPr="00377683" w:rsidRDefault="00C64B27" w:rsidP="00C64B27">
      <w:r w:rsidRPr="005D4836">
        <w:t xml:space="preserve">The application </w:t>
      </w:r>
      <w:r>
        <w:t>proposes</w:t>
      </w:r>
      <w:r w:rsidRPr="005D4836">
        <w:t xml:space="preserve"> the addition of approximately 501</w:t>
      </w:r>
      <w:r>
        <w:t xml:space="preserve"> acres to CCN No. 12983. </w:t>
      </w:r>
    </w:p>
    <w:p w14:paraId="588C86AD" w14:textId="77777777" w:rsidR="00F24842" w:rsidRPr="004048C0" w:rsidRDefault="00F24842" w:rsidP="00F24842">
      <w:pPr>
        <w:rPr>
          <w:color w:val="222222"/>
          <w:shd w:val="clear" w:color="auto" w:fill="FFFFFF"/>
        </w:rPr>
      </w:pPr>
    </w:p>
    <w:p w14:paraId="2217827A" w14:textId="77777777" w:rsidR="00F24842" w:rsidRPr="00D6426D" w:rsidRDefault="00D6426D" w:rsidP="00D6426D">
      <w:pPr>
        <w:pStyle w:val="ListParagraph"/>
        <w:numPr>
          <w:ilvl w:val="0"/>
          <w:numId w:val="2"/>
        </w:numPr>
        <w:ind w:left="360" w:hanging="360"/>
        <w:rPr>
          <w:b/>
          <w:u w:val="single"/>
        </w:rPr>
      </w:pPr>
      <w:r>
        <w:rPr>
          <w:b/>
          <w:u w:val="single"/>
        </w:rPr>
        <w:t>Notice</w:t>
      </w:r>
    </w:p>
    <w:p w14:paraId="7AF53DCF" w14:textId="65324D00" w:rsidR="00D6426D" w:rsidRPr="004048C0" w:rsidRDefault="00D6426D" w:rsidP="00D6426D">
      <w:r w:rsidRPr="00C366FF">
        <w:t>The</w:t>
      </w:r>
      <w:r w:rsidRPr="004048C0">
        <w:t xml:space="preserve"> </w:t>
      </w:r>
      <w:r>
        <w:t>deadline to intervene w</w:t>
      </w:r>
      <w:r w:rsidRPr="00A552A0">
        <w:t xml:space="preserve">as </w:t>
      </w:r>
      <w:r w:rsidR="00C64B27" w:rsidRPr="00A552A0">
        <w:t>July 14, 2021;</w:t>
      </w:r>
      <w:r w:rsidRPr="00A552A0">
        <w:t xml:space="preserve"> there were no motions to intervene, protests, or opt-out requests received.</w:t>
      </w:r>
      <w:r w:rsidR="00E16D12">
        <w:t xml:space="preserve">  A customer filed a copy of the notice provided to them by </w:t>
      </w:r>
      <w:r w:rsidR="001E54E1">
        <w:t>Monarch,</w:t>
      </w:r>
      <w:r w:rsidR="00E16D12">
        <w:t xml:space="preserve"> but they did not provide clarification of the filing by July 14, 2021 as requested by the Administrative Law Judge on June 30, 2021. </w:t>
      </w:r>
    </w:p>
    <w:p w14:paraId="2D5136F2" w14:textId="77777777" w:rsidR="00F24842" w:rsidRPr="004048C0" w:rsidRDefault="00F24842" w:rsidP="00F24842"/>
    <w:p w14:paraId="1FB5A86D" w14:textId="77777777" w:rsidR="00D6426D" w:rsidRPr="00D6426D" w:rsidRDefault="00D6426D" w:rsidP="00D6426D">
      <w:pPr>
        <w:pStyle w:val="ListParagraph"/>
        <w:numPr>
          <w:ilvl w:val="0"/>
          <w:numId w:val="2"/>
        </w:numPr>
        <w:ind w:left="360" w:hanging="360"/>
        <w:rPr>
          <w:b/>
          <w:u w:val="single"/>
        </w:rPr>
      </w:pPr>
      <w:bookmarkStart w:id="7" w:name="_Hlk22797463"/>
      <w:bookmarkStart w:id="8" w:name="_Hlk22816556"/>
      <w:r>
        <w:rPr>
          <w:b/>
          <w:u w:val="single"/>
        </w:rPr>
        <w:t>Factors Considered</w:t>
      </w:r>
    </w:p>
    <w:p w14:paraId="170B0E27"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7"/>
      <w:r w:rsidR="000E7D07">
        <w:rPr>
          <w:rFonts w:cs="Times New Roman"/>
        </w:rPr>
        <w:t>.</w:t>
      </w:r>
    </w:p>
    <w:p w14:paraId="1E2ABC9F" w14:textId="77777777" w:rsidR="000E7D07" w:rsidRDefault="000E7D07" w:rsidP="00F24842">
      <w:pPr>
        <w:pStyle w:val="BodyText"/>
        <w:spacing w:after="0"/>
        <w:jc w:val="both"/>
        <w:rPr>
          <w:rFonts w:cs="Times New Roman"/>
          <w:b/>
          <w:i/>
        </w:rPr>
      </w:pPr>
    </w:p>
    <w:bookmarkEnd w:id="8"/>
    <w:p w14:paraId="6892DA0E" w14:textId="35D7D43C" w:rsidR="00D6426D" w:rsidRPr="005E42B8" w:rsidRDefault="00D6426D" w:rsidP="005E42B8">
      <w:pPr>
        <w:pStyle w:val="NoSpacing"/>
        <w:numPr>
          <w:ilvl w:val="1"/>
          <w:numId w:val="2"/>
        </w:numPr>
        <w:tabs>
          <w:tab w:val="left" w:pos="900"/>
        </w:tabs>
        <w:contextualSpacing/>
        <w:jc w:val="both"/>
        <w:rPr>
          <w:b/>
          <w:i/>
          <w:iCs/>
        </w:rPr>
      </w:pPr>
      <w:r w:rsidRPr="002061E7">
        <w:rPr>
          <w:b/>
          <w:i/>
          <w:iCs/>
        </w:rPr>
        <w:lastRenderedPageBreak/>
        <w:t>Consideration of the adequacy of service currently provided to the requested area</w:t>
      </w:r>
      <w:r w:rsidRPr="005E42B8">
        <w:rPr>
          <w:b/>
          <w:i/>
          <w:iCs/>
        </w:rPr>
        <w:t xml:space="preserve"> and system compliance (TWC §</w:t>
      </w:r>
      <w:r w:rsidR="00422E3C" w:rsidRPr="005E42B8">
        <w:rPr>
          <w:b/>
          <w:i/>
          <w:iCs/>
        </w:rPr>
        <w:t> </w:t>
      </w:r>
      <w:r w:rsidRPr="002061E7">
        <w:rPr>
          <w:b/>
          <w:i/>
          <w:iCs/>
        </w:rPr>
        <w:t>13.246(c)(1)</w:t>
      </w:r>
      <w:r w:rsidRPr="005E42B8">
        <w:rPr>
          <w:b/>
          <w:i/>
          <w:iCs/>
        </w:rPr>
        <w:t>; 16 TAC §</w:t>
      </w:r>
      <w:r w:rsidR="00422E3C" w:rsidRPr="005E42B8">
        <w:rPr>
          <w:b/>
          <w:i/>
          <w:iCs/>
        </w:rPr>
        <w:t> </w:t>
      </w:r>
      <w:r w:rsidRPr="002061E7">
        <w:rPr>
          <w:b/>
          <w:i/>
          <w:iCs/>
        </w:rPr>
        <w:t>24.227</w:t>
      </w:r>
      <w:r w:rsidRPr="005E42B8">
        <w:rPr>
          <w:b/>
          <w:i/>
          <w:iCs/>
        </w:rPr>
        <w:t xml:space="preserve">(a) and (e)(1)). </w:t>
      </w:r>
    </w:p>
    <w:p w14:paraId="49CE9456" w14:textId="77777777" w:rsidR="00086C7D" w:rsidRPr="004048C0" w:rsidRDefault="00086C7D" w:rsidP="00754F4E">
      <w:pPr>
        <w:pStyle w:val="BodyText"/>
        <w:spacing w:after="0"/>
        <w:ind w:left="900"/>
        <w:jc w:val="both"/>
        <w:rPr>
          <w:rFonts w:cs="Times New Roman"/>
        </w:rPr>
      </w:pPr>
    </w:p>
    <w:p w14:paraId="64C43110" w14:textId="708BD2D2" w:rsidR="00A0726E" w:rsidRPr="00446DDC" w:rsidRDefault="00B20325" w:rsidP="00A0726E">
      <w:pPr>
        <w:ind w:left="360"/>
      </w:pPr>
      <w:r w:rsidRPr="00446DDC">
        <w:t xml:space="preserve">Monarch’s </w:t>
      </w:r>
      <w:r w:rsidR="00F24842" w:rsidRPr="00446DDC">
        <w:t xml:space="preserve">Texas Commission on Environmental Quality (TCEQ) approved </w:t>
      </w:r>
      <w:bookmarkStart w:id="9" w:name="_Hlk76646192"/>
      <w:r w:rsidR="00BF3F27" w:rsidRPr="00446DDC">
        <w:t>public water systems (PWS</w:t>
      </w:r>
      <w:r w:rsidRPr="00446DDC">
        <w:t xml:space="preserve">) Western Lake Estates </w:t>
      </w:r>
      <w:bookmarkEnd w:id="9"/>
      <w:r w:rsidR="00851FB7" w:rsidRPr="00446DDC">
        <w:t xml:space="preserve">registered </w:t>
      </w:r>
      <w:r w:rsidRPr="00446DDC">
        <w:t>under</w:t>
      </w:r>
      <w:r w:rsidR="00851FB7" w:rsidRPr="00446DDC">
        <w:t xml:space="preserve"> </w:t>
      </w:r>
      <w:r w:rsidRPr="00446DDC">
        <w:t>PWS ID: 1840014</w:t>
      </w:r>
      <w:r w:rsidR="00446DDC" w:rsidRPr="00446DDC">
        <w:t xml:space="preserve"> is currently providing service to approximately 170 customer connections and will provide service to new customers in the requested area</w:t>
      </w:r>
      <w:r w:rsidR="00F24842" w:rsidRPr="00446DDC">
        <w:t xml:space="preserve">.  </w:t>
      </w:r>
      <w:r w:rsidRPr="00446DDC">
        <w:t xml:space="preserve">Western Lake Estates </w:t>
      </w:r>
      <w:r w:rsidR="00F24842" w:rsidRPr="00446DDC">
        <w:t xml:space="preserve">does have </w:t>
      </w:r>
      <w:r w:rsidRPr="00446DDC">
        <w:t>a</w:t>
      </w:r>
      <w:r w:rsidR="00F24842" w:rsidRPr="00446DDC">
        <w:t xml:space="preserve"> violation listed in the TCEQ database</w:t>
      </w:r>
      <w:r w:rsidR="00446DDC" w:rsidRPr="00446DDC">
        <w:t xml:space="preserve"> for failure to maintain an iron and manganese level below the secondary contaminant level</w:t>
      </w:r>
      <w:r w:rsidR="00F24842" w:rsidRPr="00446DDC">
        <w:t>.</w:t>
      </w:r>
      <w:r w:rsidR="00446DDC" w:rsidRPr="00446DDC">
        <w:t xml:space="preserve">  Monarch submitted plans approved by the TCEQ for a new water plant and the distribution system to serve the requested area.</w:t>
      </w:r>
      <w:r w:rsidR="00F24842" w:rsidRPr="00446DDC">
        <w:t xml:space="preserve">  </w:t>
      </w:r>
      <w:r w:rsidR="00446DDC" w:rsidRPr="00446DDC">
        <w:t>T</w:t>
      </w:r>
      <w:r w:rsidR="00A0726E" w:rsidRPr="00446DDC">
        <w:t xml:space="preserve">he Commission’s complaint records, which go back to 2014, show </w:t>
      </w:r>
      <w:r w:rsidR="00446DDC" w:rsidRPr="00446DDC">
        <w:t xml:space="preserve">459 </w:t>
      </w:r>
      <w:r w:rsidR="00A0726E" w:rsidRPr="00446DDC">
        <w:t xml:space="preserve">complaints against </w:t>
      </w:r>
      <w:r w:rsidR="00446DDC" w:rsidRPr="00446DDC">
        <w:t>Monarch</w:t>
      </w:r>
      <w:r w:rsidR="00A0726E" w:rsidRPr="00446DDC">
        <w:t xml:space="preserve">.  </w:t>
      </w:r>
    </w:p>
    <w:p w14:paraId="6726961B" w14:textId="77777777" w:rsidR="00446DDC" w:rsidRDefault="00446DDC" w:rsidP="00D6426D">
      <w:pPr>
        <w:pStyle w:val="NoSpacing"/>
        <w:tabs>
          <w:tab w:val="left" w:pos="900"/>
        </w:tabs>
        <w:ind w:left="900" w:hanging="540"/>
        <w:contextualSpacing/>
        <w:jc w:val="both"/>
        <w:rPr>
          <w:bCs/>
        </w:rPr>
      </w:pPr>
    </w:p>
    <w:p w14:paraId="4D3A18F7" w14:textId="33F5DE5F" w:rsidR="00D6426D" w:rsidRDefault="00D6426D" w:rsidP="00754F4E">
      <w:pPr>
        <w:pStyle w:val="NoSpacing"/>
        <w:numPr>
          <w:ilvl w:val="1"/>
          <w:numId w:val="2"/>
        </w:numPr>
        <w:tabs>
          <w:tab w:val="left" w:pos="900"/>
        </w:tabs>
        <w:contextualSpacing/>
        <w:jc w:val="both"/>
        <w:rPr>
          <w:b/>
          <w:i/>
        </w:rPr>
      </w:pP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BE910A3" w14:textId="77777777" w:rsidR="00086C7D" w:rsidRPr="004048C0" w:rsidRDefault="00086C7D" w:rsidP="00754F4E">
      <w:pPr>
        <w:pStyle w:val="NoSpacing"/>
        <w:tabs>
          <w:tab w:val="left" w:pos="900"/>
        </w:tabs>
        <w:ind w:left="900"/>
        <w:contextualSpacing/>
        <w:jc w:val="both"/>
        <w:rPr>
          <w:rFonts w:cs="Times New Roman"/>
        </w:rPr>
      </w:pPr>
    </w:p>
    <w:p w14:paraId="48DC8742" w14:textId="09A51FCA" w:rsidR="00F24842" w:rsidRDefault="00F24842" w:rsidP="00D6426D">
      <w:pPr>
        <w:pStyle w:val="NoSpacing"/>
        <w:ind w:left="360"/>
        <w:jc w:val="both"/>
        <w:rPr>
          <w:rFonts w:cs="Times New Roman"/>
        </w:rPr>
      </w:pPr>
      <w:r>
        <w:rPr>
          <w:rFonts w:cs="Times New Roman"/>
        </w:rPr>
        <w:t>There is a need for service as there are</w:t>
      </w:r>
      <w:r w:rsidR="00446DDC">
        <w:rPr>
          <w:rFonts w:cs="Times New Roman"/>
        </w:rPr>
        <w:t xml:space="preserve"> currently</w:t>
      </w:r>
      <w:r>
        <w:rPr>
          <w:rFonts w:cs="Times New Roman"/>
        </w:rPr>
        <w:t xml:space="preserve"> 1</w:t>
      </w:r>
      <w:r w:rsidR="00446DDC">
        <w:rPr>
          <w:rFonts w:cs="Times New Roman"/>
        </w:rPr>
        <w:t>70</w:t>
      </w:r>
      <w:r>
        <w:rPr>
          <w:rFonts w:cs="Times New Roman"/>
        </w:rPr>
        <w:t xml:space="preserve"> existing customer</w:t>
      </w:r>
      <w:r w:rsidR="00446DDC">
        <w:rPr>
          <w:rFonts w:cs="Times New Roman"/>
        </w:rPr>
        <w:t xml:space="preserve"> connections</w:t>
      </w:r>
      <w:r w:rsidR="00137848">
        <w:rPr>
          <w:rFonts w:cs="Times New Roman"/>
        </w:rPr>
        <w:t xml:space="preserve"> in the requested area</w:t>
      </w:r>
      <w:r>
        <w:rPr>
          <w:rFonts w:cs="Times New Roman"/>
        </w:rPr>
        <w:t xml:space="preserve"> and </w:t>
      </w:r>
      <w:r w:rsidR="00446DDC">
        <w:rPr>
          <w:rFonts w:cs="Times New Roman"/>
        </w:rPr>
        <w:t xml:space="preserve">a developer </w:t>
      </w:r>
      <w:r w:rsidR="00E16D12">
        <w:rPr>
          <w:rFonts w:cs="Times New Roman"/>
        </w:rPr>
        <w:t xml:space="preserve">is building a </w:t>
      </w:r>
      <w:r w:rsidR="00446DDC">
        <w:rPr>
          <w:rFonts w:cs="Times New Roman"/>
        </w:rPr>
        <w:t xml:space="preserve">subdivision </w:t>
      </w:r>
      <w:r w:rsidR="00E16D12">
        <w:rPr>
          <w:rFonts w:cs="Times New Roman"/>
        </w:rPr>
        <w:t xml:space="preserve">which will </w:t>
      </w:r>
      <w:r w:rsidR="00446DDC">
        <w:rPr>
          <w:rFonts w:cs="Times New Roman"/>
        </w:rPr>
        <w:t xml:space="preserve">bring </w:t>
      </w:r>
      <w:r>
        <w:rPr>
          <w:rFonts w:cs="Times New Roman"/>
        </w:rPr>
        <w:t>new customers</w:t>
      </w:r>
      <w:r w:rsidRPr="004F0862">
        <w:rPr>
          <w:rFonts w:cs="Times New Roman"/>
        </w:rPr>
        <w:t xml:space="preserve"> </w:t>
      </w:r>
      <w:r w:rsidR="00E16D12">
        <w:rPr>
          <w:rFonts w:cs="Times New Roman"/>
        </w:rPr>
        <w:t>to</w:t>
      </w:r>
      <w:r>
        <w:rPr>
          <w:rFonts w:cs="Times New Roman"/>
        </w:rPr>
        <w:t xml:space="preserve"> the requested area.</w:t>
      </w:r>
    </w:p>
    <w:p w14:paraId="4F3DCC69" w14:textId="77777777" w:rsidR="00F24842" w:rsidRDefault="00F24842" w:rsidP="00F24842">
      <w:pPr>
        <w:pStyle w:val="NoSpacing"/>
        <w:contextualSpacing/>
        <w:jc w:val="both"/>
        <w:rPr>
          <w:rFonts w:cs="Times New Roman"/>
          <w:b/>
          <w:i/>
          <w:iCs/>
        </w:rPr>
      </w:pPr>
    </w:p>
    <w:p w14:paraId="10D7C565" w14:textId="7A60B920" w:rsidR="00D6426D" w:rsidRPr="005E42B8" w:rsidRDefault="00D6426D" w:rsidP="005E42B8">
      <w:pPr>
        <w:pStyle w:val="NoSpacing"/>
        <w:numPr>
          <w:ilvl w:val="1"/>
          <w:numId w:val="2"/>
        </w:numPr>
        <w:tabs>
          <w:tab w:val="left" w:pos="900"/>
        </w:tabs>
        <w:contextualSpacing/>
        <w:jc w:val="both"/>
        <w:rPr>
          <w:b/>
          <w:i/>
          <w:iCs/>
        </w:rPr>
      </w:pPr>
      <w:r w:rsidRPr="002061E7">
        <w:rPr>
          <w:b/>
          <w:i/>
          <w:iCs/>
        </w:rPr>
        <w:t>Consideration of the e</w:t>
      </w:r>
      <w:r w:rsidRPr="005E42B8">
        <w:rPr>
          <w:b/>
          <w:i/>
          <w:iCs/>
        </w:rPr>
        <w:t>ffect of granting an amendment on the recipient of the certificate or amendment, on the landowners in the area, and on any other retail public utility of the same kind already servicing the proximate area (TWC</w:t>
      </w:r>
      <w:r w:rsidR="004F4C10" w:rsidRPr="005E42B8">
        <w:rPr>
          <w:b/>
          <w:i/>
          <w:iCs/>
        </w:rPr>
        <w:t xml:space="preserve"> </w:t>
      </w:r>
      <w:r w:rsidR="00B97778" w:rsidRPr="005E42B8">
        <w:rPr>
          <w:b/>
          <w:i/>
          <w:iCs/>
        </w:rPr>
        <w:t>§§</w:t>
      </w:r>
      <w:r w:rsidR="004F4C10" w:rsidRPr="005E42B8">
        <w:rPr>
          <w:b/>
          <w:i/>
          <w:iCs/>
        </w:rPr>
        <w:t> </w:t>
      </w:r>
      <w:r w:rsidR="00B97778" w:rsidRPr="005E42B8">
        <w:rPr>
          <w:b/>
          <w:i/>
          <w:iCs/>
        </w:rPr>
        <w:t>13.241(b) and</w:t>
      </w:r>
      <w:r w:rsidRPr="005E42B8">
        <w:rPr>
          <w:b/>
          <w:i/>
          <w:iCs/>
        </w:rPr>
        <w:t xml:space="preserve"> 13.246(c)(3), 16 TAC §</w:t>
      </w:r>
      <w:r w:rsidR="00422E3C" w:rsidRPr="005E42B8">
        <w:rPr>
          <w:b/>
          <w:i/>
          <w:iCs/>
        </w:rPr>
        <w:t> </w:t>
      </w:r>
      <w:r w:rsidRPr="002061E7">
        <w:rPr>
          <w:b/>
          <w:i/>
          <w:iCs/>
        </w:rPr>
        <w:t>24.227(e)(3))</w:t>
      </w:r>
      <w:r w:rsidRPr="005E42B8">
        <w:rPr>
          <w:b/>
          <w:i/>
          <w:iCs/>
        </w:rPr>
        <w:t xml:space="preserve">.  </w:t>
      </w:r>
    </w:p>
    <w:p w14:paraId="5D15155D" w14:textId="77777777" w:rsidR="00086C7D" w:rsidRDefault="00086C7D" w:rsidP="00754F4E">
      <w:pPr>
        <w:pStyle w:val="NoSpacing"/>
        <w:ind w:left="900"/>
        <w:contextualSpacing/>
        <w:jc w:val="both"/>
        <w:rPr>
          <w:rFonts w:cs="Times New Roman"/>
          <w:iCs/>
        </w:rPr>
      </w:pPr>
    </w:p>
    <w:p w14:paraId="40BC60B9" w14:textId="4ED8B50D" w:rsidR="00921694" w:rsidRPr="00E16D12" w:rsidRDefault="00E16D12" w:rsidP="00D6426D">
      <w:pPr>
        <w:pStyle w:val="CommentText"/>
        <w:tabs>
          <w:tab w:val="clear" w:pos="720"/>
          <w:tab w:val="left" w:pos="360"/>
        </w:tabs>
        <w:ind w:left="360"/>
        <w:jc w:val="both"/>
        <w:rPr>
          <w:rFonts w:ascii="Times New Roman" w:hAnsi="Times New Roman" w:cs="Times New Roman"/>
          <w:sz w:val="24"/>
          <w:szCs w:val="24"/>
        </w:rPr>
      </w:pPr>
      <w:r w:rsidRPr="00E16D12">
        <w:rPr>
          <w:rFonts w:ascii="Times New Roman" w:hAnsi="Times New Roman" w:cs="Times New Roman"/>
          <w:sz w:val="24"/>
          <w:szCs w:val="24"/>
        </w:rPr>
        <w:t>Monarch</w:t>
      </w:r>
      <w:r w:rsidR="00921694" w:rsidRPr="00E16D12">
        <w:rPr>
          <w:i/>
        </w:rPr>
        <w:t xml:space="preserve"> </w:t>
      </w:r>
      <w:r w:rsidR="00921694" w:rsidRPr="00E16D12">
        <w:rPr>
          <w:rFonts w:ascii="Times New Roman" w:hAnsi="Times New Roman" w:cs="Times New Roman"/>
          <w:sz w:val="24"/>
          <w:szCs w:val="24"/>
        </w:rPr>
        <w:t>will be the certificated entity for the requested area</w:t>
      </w:r>
      <w:r w:rsidR="00334D9C" w:rsidRPr="00E16D12">
        <w:rPr>
          <w:rFonts w:ascii="Times New Roman" w:hAnsi="Times New Roman" w:cs="Times New Roman"/>
          <w:sz w:val="24"/>
          <w:szCs w:val="24"/>
        </w:rPr>
        <w:t xml:space="preserve"> </w:t>
      </w:r>
      <w:r w:rsidR="00921694" w:rsidRPr="00E16D12">
        <w:rPr>
          <w:rFonts w:ascii="Times New Roman" w:hAnsi="Times New Roman" w:cs="Times New Roman"/>
          <w:sz w:val="24"/>
          <w:szCs w:val="24"/>
        </w:rPr>
        <w:t xml:space="preserve">and </w:t>
      </w:r>
      <w:r w:rsidR="00334D9C" w:rsidRPr="00E16D12">
        <w:rPr>
          <w:rFonts w:ascii="Times New Roman" w:hAnsi="Times New Roman" w:cs="Times New Roman"/>
          <w:sz w:val="24"/>
          <w:szCs w:val="24"/>
        </w:rPr>
        <w:t xml:space="preserve">will </w:t>
      </w:r>
      <w:r w:rsidR="00921694" w:rsidRPr="00E16D12">
        <w:rPr>
          <w:rFonts w:ascii="Times New Roman" w:hAnsi="Times New Roman" w:cs="Times New Roman"/>
          <w:sz w:val="24"/>
          <w:szCs w:val="24"/>
        </w:rPr>
        <w:t xml:space="preserve">be required to provide adequate and continuous service to the requested area. </w:t>
      </w:r>
    </w:p>
    <w:p w14:paraId="15D7796B" w14:textId="77777777" w:rsidR="00921694" w:rsidRPr="00E16D12" w:rsidRDefault="00921694" w:rsidP="00921694">
      <w:pPr>
        <w:pStyle w:val="CommentText"/>
        <w:tabs>
          <w:tab w:val="clear" w:pos="720"/>
          <w:tab w:val="left" w:pos="360"/>
        </w:tabs>
        <w:ind w:left="360"/>
        <w:jc w:val="both"/>
        <w:rPr>
          <w:rFonts w:ascii="Times New Roman" w:hAnsi="Times New Roman" w:cs="Times New Roman"/>
          <w:sz w:val="24"/>
          <w:szCs w:val="24"/>
        </w:rPr>
      </w:pPr>
    </w:p>
    <w:p w14:paraId="0659BA0B" w14:textId="15F23AB1" w:rsidR="00921694" w:rsidRPr="00E16D12" w:rsidRDefault="00921694" w:rsidP="00D6426D">
      <w:pPr>
        <w:pStyle w:val="CommentText"/>
        <w:tabs>
          <w:tab w:val="clear" w:pos="720"/>
          <w:tab w:val="left" w:pos="360"/>
        </w:tabs>
        <w:ind w:left="360"/>
        <w:jc w:val="both"/>
        <w:rPr>
          <w:rFonts w:cs="Times New Roman"/>
        </w:rPr>
      </w:pPr>
      <w:r w:rsidRPr="00E16D12">
        <w:rPr>
          <w:rFonts w:ascii="Times New Roman" w:hAnsi="Times New Roman" w:cs="Times New Roman"/>
          <w:sz w:val="24"/>
          <w:szCs w:val="24"/>
        </w:rPr>
        <w:t>The landowners in the area will have a</w:t>
      </w:r>
      <w:r w:rsidR="00E16D12" w:rsidRPr="00E16D12">
        <w:rPr>
          <w:rFonts w:ascii="Times New Roman" w:hAnsi="Times New Roman" w:cs="Times New Roman"/>
          <w:sz w:val="24"/>
          <w:szCs w:val="24"/>
        </w:rPr>
        <w:t xml:space="preserve"> reliable </w:t>
      </w:r>
      <w:r w:rsidRPr="00E16D12">
        <w:rPr>
          <w:rFonts w:ascii="Times New Roman" w:hAnsi="Times New Roman" w:cs="Times New Roman"/>
          <w:sz w:val="24"/>
          <w:szCs w:val="24"/>
        </w:rPr>
        <w:t>water provider available when they need to request water service.</w:t>
      </w:r>
      <w:r w:rsidRPr="00E16D12">
        <w:rPr>
          <w:rFonts w:cs="Times New Roman"/>
        </w:rPr>
        <w:t xml:space="preserve"> </w:t>
      </w:r>
    </w:p>
    <w:p w14:paraId="3B42E601" w14:textId="77777777" w:rsidR="00921694" w:rsidRPr="00E16D12" w:rsidRDefault="00921694" w:rsidP="00F24842">
      <w:pPr>
        <w:pStyle w:val="NoSpacing"/>
        <w:contextualSpacing/>
        <w:jc w:val="both"/>
        <w:rPr>
          <w:rFonts w:cs="Times New Roman"/>
        </w:rPr>
      </w:pPr>
    </w:p>
    <w:p w14:paraId="107E7C13" w14:textId="0D72F13D" w:rsidR="00921694" w:rsidRPr="00E16D12" w:rsidRDefault="00F24842" w:rsidP="00D6426D">
      <w:pPr>
        <w:pStyle w:val="NoSpacing"/>
        <w:ind w:left="360"/>
        <w:contextualSpacing/>
        <w:jc w:val="both"/>
        <w:rPr>
          <w:rFonts w:cs="Times New Roman"/>
        </w:rPr>
      </w:pPr>
      <w:r w:rsidRPr="00E16D12">
        <w:rPr>
          <w:rFonts w:cs="Times New Roman"/>
        </w:rPr>
        <w:t>There will be no effect on any retail public utility servicing the proximate area.</w:t>
      </w:r>
      <w:r w:rsidR="00921694" w:rsidRPr="00E16D12">
        <w:rPr>
          <w:rFonts w:cs="Times New Roman"/>
        </w:rPr>
        <w:t xml:space="preserve"> </w:t>
      </w:r>
      <w:r w:rsidR="00334D9C" w:rsidRPr="00E16D12">
        <w:rPr>
          <w:rFonts w:cs="Times New Roman"/>
        </w:rPr>
        <w:t xml:space="preserve"> </w:t>
      </w:r>
      <w:r w:rsidR="00921694" w:rsidRPr="00E16D12">
        <w:rPr>
          <w:rFonts w:cs="Times New Roman"/>
        </w:rPr>
        <w:t>All retail public utilities in the proximate area</w:t>
      </w:r>
      <w:r w:rsidR="00334D9C" w:rsidRPr="00E16D12">
        <w:rPr>
          <w:rFonts w:cs="Times New Roman"/>
        </w:rPr>
        <w:t xml:space="preserve"> </w:t>
      </w:r>
      <w:r w:rsidR="00921694" w:rsidRPr="00E16D12">
        <w:rPr>
          <w:rFonts w:cs="Times New Roman"/>
        </w:rPr>
        <w:t xml:space="preserve">were provided notice of the </w:t>
      </w:r>
      <w:r w:rsidR="00334D9C" w:rsidRPr="00E16D12">
        <w:rPr>
          <w:rFonts w:cs="Times New Roman"/>
        </w:rPr>
        <w:t xml:space="preserve">CCN amendment requested </w:t>
      </w:r>
      <w:r w:rsidR="00921694" w:rsidRPr="00E16D12">
        <w:rPr>
          <w:rFonts w:cs="Times New Roman"/>
        </w:rPr>
        <w:t>in this application and did not request to intervene.</w:t>
      </w:r>
    </w:p>
    <w:p w14:paraId="5F6A91DC"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166A7E2A" w14:textId="6BAAFFED" w:rsidR="00201876" w:rsidRPr="00754F4E" w:rsidRDefault="00201876" w:rsidP="00754F4E">
      <w:pPr>
        <w:pStyle w:val="ListParagraph"/>
        <w:numPr>
          <w:ilvl w:val="1"/>
          <w:numId w:val="2"/>
        </w:numPr>
        <w:rPr>
          <w:b/>
          <w:i/>
        </w:rPr>
      </w:pPr>
      <w:r w:rsidRPr="00754F4E">
        <w:rPr>
          <w:b/>
          <w:i/>
          <w:iCs/>
        </w:rPr>
        <w:t>Consideration of the managerial and technical ability of the applicant to provide adequate service (TWC §</w:t>
      </w:r>
      <w:r w:rsidR="00422E3C">
        <w:t> </w:t>
      </w:r>
      <w:r w:rsidRPr="00754F4E">
        <w:rPr>
          <w:b/>
          <w:i/>
          <w:iCs/>
        </w:rPr>
        <w:t xml:space="preserve">13.246(c)(4); </w:t>
      </w:r>
      <w:r w:rsidRPr="00754F4E">
        <w:rPr>
          <w:b/>
          <w:i/>
        </w:rPr>
        <w:t>16 TAC §</w:t>
      </w:r>
      <w:r w:rsidR="00422E3C">
        <w:t> </w:t>
      </w:r>
      <w:r w:rsidRPr="00754F4E">
        <w:rPr>
          <w:b/>
          <w:i/>
        </w:rPr>
        <w:t>24.227(a) and (e)(4)).</w:t>
      </w:r>
    </w:p>
    <w:p w14:paraId="2EFF3966" w14:textId="77777777" w:rsidR="00086C7D" w:rsidRPr="00754F4E" w:rsidRDefault="00086C7D" w:rsidP="00754F4E">
      <w:pPr>
        <w:pStyle w:val="ListParagraph"/>
        <w:ind w:left="900" w:firstLine="0"/>
        <w:rPr>
          <w:b/>
          <w:i/>
          <w:iCs/>
        </w:rPr>
      </w:pPr>
    </w:p>
    <w:p w14:paraId="5B8B5941" w14:textId="49D6F805" w:rsidR="00E16D12" w:rsidRPr="00E16D12" w:rsidRDefault="00E16D12" w:rsidP="00E16D12">
      <w:pPr>
        <w:ind w:left="360"/>
      </w:pPr>
      <w:r w:rsidRPr="00E16D12">
        <w:t>Monarch</w:t>
      </w:r>
      <w:r w:rsidR="00F24842" w:rsidRPr="00E16D12">
        <w:rPr>
          <w:i/>
        </w:rPr>
        <w:t xml:space="preserve"> </w:t>
      </w:r>
      <w:r w:rsidR="00F24842" w:rsidRPr="00E16D12">
        <w:t xml:space="preserve">has </w:t>
      </w:r>
      <w:r w:rsidR="00AA6F06" w:rsidRPr="00E16D12">
        <w:t>several</w:t>
      </w:r>
      <w:r w:rsidR="00F24842" w:rsidRPr="00E16D12">
        <w:t xml:space="preserve"> TCEQ approved </w:t>
      </w:r>
      <w:r w:rsidR="00851FB7" w:rsidRPr="00E16D12">
        <w:t xml:space="preserve">public water systems.  </w:t>
      </w:r>
      <w:r w:rsidRPr="00E16D12">
        <w:t>Monarch will provide service to the requested are</w:t>
      </w:r>
      <w:r w:rsidR="00C364BB">
        <w:t>a</w:t>
      </w:r>
      <w:r w:rsidRPr="00E16D12">
        <w:t xml:space="preserve"> through the Western Lake Estates public water system.  The Wester</w:t>
      </w:r>
      <w:r w:rsidR="00C364BB">
        <w:t>n</w:t>
      </w:r>
      <w:r w:rsidRPr="00E16D12">
        <w:t xml:space="preserve"> Lake Estates public water system does have a violation listed in the TCEQ database for failure to maintain an iron and manganese level below the secondary contaminant level.  Monarch submitted plans approved by the TCEQ for a new water plant and the distribution system to serve the requested area.  The Commission’s complaint records, which go back to 2014, show 459 complaints against Monarch.  </w:t>
      </w:r>
    </w:p>
    <w:p w14:paraId="7F51BBDA" w14:textId="0BEBF333" w:rsidR="00F24842" w:rsidRDefault="00F24842" w:rsidP="00E16D12">
      <w:pPr>
        <w:ind w:left="360"/>
      </w:pPr>
      <w:r w:rsidRPr="004048C0">
        <w:t xml:space="preserve"> </w:t>
      </w:r>
    </w:p>
    <w:p w14:paraId="7DA08BC8" w14:textId="1A291851" w:rsidR="00334D9C" w:rsidRPr="00754F4E" w:rsidRDefault="00334D9C" w:rsidP="00754F4E">
      <w:pPr>
        <w:pStyle w:val="ListParagraph"/>
        <w:numPr>
          <w:ilvl w:val="1"/>
          <w:numId w:val="2"/>
        </w:numPr>
        <w:rPr>
          <w:b/>
          <w:i/>
        </w:rPr>
      </w:pPr>
      <w:r w:rsidRPr="00754F4E">
        <w:rPr>
          <w:b/>
          <w:i/>
          <w:iCs/>
        </w:rPr>
        <w:t xml:space="preserve">The applicants’ demonstration </w:t>
      </w:r>
      <w:r w:rsidRPr="00754F4E">
        <w:rPr>
          <w:b/>
          <w:i/>
        </w:rPr>
        <w:t xml:space="preserve">that regionalization or consolidation with another retail public utility is not economically feasible when construction of a physically </w:t>
      </w:r>
      <w:r w:rsidRPr="00754F4E">
        <w:rPr>
          <w:b/>
          <w:i/>
        </w:rPr>
        <w:lastRenderedPageBreak/>
        <w:t>separate water or sewer system is required to provide service to the requested area</w:t>
      </w:r>
      <w:r w:rsidRPr="007D4F2D">
        <w:t>. (</w:t>
      </w:r>
      <w:r w:rsidRPr="00754F4E">
        <w:rPr>
          <w:b/>
          <w:i/>
          <w:iCs/>
        </w:rPr>
        <w:t>TWC §</w:t>
      </w:r>
      <w:r w:rsidR="00422E3C">
        <w:t> </w:t>
      </w:r>
      <w:r w:rsidRPr="00754F4E">
        <w:rPr>
          <w:b/>
          <w:i/>
          <w:iCs/>
        </w:rPr>
        <w:t xml:space="preserve">13.241(d); </w:t>
      </w:r>
      <w:r w:rsidRPr="00754F4E">
        <w:rPr>
          <w:b/>
          <w:i/>
        </w:rPr>
        <w:t>16 TAC §</w:t>
      </w:r>
      <w:r w:rsidR="00422E3C">
        <w:t> </w:t>
      </w:r>
      <w:r w:rsidRPr="00754F4E">
        <w:rPr>
          <w:b/>
          <w:i/>
        </w:rPr>
        <w:t>24.227(b)).</w:t>
      </w:r>
    </w:p>
    <w:p w14:paraId="277B4AAB" w14:textId="77777777" w:rsidR="00086C7D" w:rsidRDefault="00086C7D" w:rsidP="00754F4E">
      <w:pPr>
        <w:pStyle w:val="ListParagraph"/>
        <w:ind w:left="900" w:firstLine="0"/>
      </w:pPr>
    </w:p>
    <w:p w14:paraId="131F85F3" w14:textId="194D017D" w:rsidR="00334D9C" w:rsidRDefault="001E54E1" w:rsidP="001E54E1">
      <w:pPr>
        <w:ind w:left="360"/>
      </w:pPr>
      <w:r>
        <w:t xml:space="preserve">There are no other utilities within one half mile from the outer boundary of the requested CCN area. </w:t>
      </w:r>
      <w:r w:rsidRPr="005C39F6">
        <w:t xml:space="preserve"> </w:t>
      </w:r>
      <w:r w:rsidR="00334D9C">
        <w:t>Therefore, concerns of regionalization or consolidation do not apply.</w:t>
      </w:r>
      <w:r w:rsidR="00334D9C" w:rsidRPr="00DA3D22">
        <w:t xml:space="preserve"> </w:t>
      </w:r>
    </w:p>
    <w:p w14:paraId="23065C8F" w14:textId="77777777" w:rsidR="00E16D12" w:rsidRPr="009756C8" w:rsidRDefault="00E16D12" w:rsidP="00334D9C">
      <w:pPr>
        <w:ind w:left="360"/>
      </w:pPr>
    </w:p>
    <w:p w14:paraId="3B626C5B" w14:textId="5ACDE971" w:rsidR="00201876" w:rsidRPr="005E42B8" w:rsidRDefault="00201876" w:rsidP="00754F4E">
      <w:pPr>
        <w:pStyle w:val="ListParagraph"/>
        <w:numPr>
          <w:ilvl w:val="1"/>
          <w:numId w:val="2"/>
        </w:numPr>
        <w:rPr>
          <w:b/>
          <w:i/>
          <w:iCs/>
        </w:rPr>
      </w:pPr>
      <w:r w:rsidRPr="00754F4E">
        <w:rPr>
          <w:b/>
          <w:i/>
          <w:iCs/>
        </w:rPr>
        <w:t>Consideration of the feasibility of obtaining service from an adjacent retail public utility (TWC §</w:t>
      </w:r>
      <w:r w:rsidR="00422E3C" w:rsidRPr="005E42B8">
        <w:rPr>
          <w:b/>
          <w:i/>
          <w:iCs/>
        </w:rPr>
        <w:t> </w:t>
      </w:r>
      <w:r w:rsidRPr="00754F4E">
        <w:rPr>
          <w:b/>
          <w:i/>
          <w:iCs/>
        </w:rPr>
        <w:t xml:space="preserve">13.246(c)(5); </w:t>
      </w:r>
      <w:r w:rsidRPr="002061E7">
        <w:rPr>
          <w:b/>
          <w:i/>
          <w:iCs/>
        </w:rPr>
        <w:t>16 TAC §</w:t>
      </w:r>
      <w:r w:rsidR="00422E3C" w:rsidRPr="005E42B8">
        <w:rPr>
          <w:b/>
          <w:i/>
          <w:iCs/>
        </w:rPr>
        <w:t> </w:t>
      </w:r>
      <w:r w:rsidRPr="002061E7">
        <w:rPr>
          <w:b/>
          <w:i/>
          <w:iCs/>
        </w:rPr>
        <w:t>24.227(e)(5)).</w:t>
      </w:r>
      <w:r w:rsidRPr="005E42B8">
        <w:rPr>
          <w:b/>
          <w:i/>
          <w:iCs/>
        </w:rPr>
        <w:t xml:space="preserve">   </w:t>
      </w:r>
    </w:p>
    <w:p w14:paraId="5D11F060" w14:textId="77777777" w:rsidR="00086C7D" w:rsidRPr="00754F4E" w:rsidRDefault="00086C7D" w:rsidP="00754F4E">
      <w:pPr>
        <w:pStyle w:val="ListParagraph"/>
        <w:ind w:left="900" w:firstLine="0"/>
        <w:rPr>
          <w:color w:val="000000" w:themeColor="text1"/>
        </w:rPr>
      </w:pPr>
    </w:p>
    <w:p w14:paraId="5C37DCAC" w14:textId="674DD2B7" w:rsidR="00921694" w:rsidRPr="005C39F6" w:rsidRDefault="005C39F6" w:rsidP="00201876">
      <w:pPr>
        <w:ind w:left="360"/>
        <w:rPr>
          <w:szCs w:val="24"/>
        </w:rPr>
      </w:pPr>
      <w:r w:rsidRPr="005C39F6">
        <w:t>Monarch</w:t>
      </w:r>
      <w:r w:rsidR="00921694" w:rsidRPr="005C39F6">
        <w:rPr>
          <w:i/>
        </w:rPr>
        <w:t xml:space="preserve"> </w:t>
      </w:r>
      <w:r w:rsidR="00921694" w:rsidRPr="005C39F6">
        <w:t>is currently serving customers in the requested area, has facilities in the requested area to serve any future customers, has sufficient capacity</w:t>
      </w:r>
      <w:r w:rsidRPr="005C39F6">
        <w:t xml:space="preserve">, and has plans </w:t>
      </w:r>
      <w:r w:rsidR="00921694" w:rsidRPr="005C39F6">
        <w:t xml:space="preserve">approved </w:t>
      </w:r>
      <w:r w:rsidRPr="005C39F6">
        <w:t xml:space="preserve">by the TCEQ for the water plant and distribution system that will provide additional service to the requested area.  </w:t>
      </w:r>
      <w:r w:rsidR="00921694" w:rsidRPr="005C39F6">
        <w:rPr>
          <w:szCs w:val="24"/>
        </w:rPr>
        <w:t>Therefore, it is not feasible to obtain service from an adjacent retail public utility.</w:t>
      </w:r>
    </w:p>
    <w:p w14:paraId="6619A426" w14:textId="77777777" w:rsidR="00921694" w:rsidRPr="004048C0" w:rsidRDefault="00921694" w:rsidP="00F24842">
      <w:pPr>
        <w:pStyle w:val="NoSpacing"/>
        <w:jc w:val="both"/>
        <w:rPr>
          <w:rFonts w:cs="Times New Roman"/>
          <w:iCs/>
        </w:rPr>
      </w:pPr>
    </w:p>
    <w:p w14:paraId="00BB34B4" w14:textId="7F3DFCAB" w:rsidR="00201876" w:rsidRPr="00754F4E" w:rsidRDefault="00201876" w:rsidP="00754F4E">
      <w:pPr>
        <w:pStyle w:val="ListParagraph"/>
        <w:numPr>
          <w:ilvl w:val="1"/>
          <w:numId w:val="2"/>
        </w:numPr>
        <w:rPr>
          <w:b/>
          <w:i/>
        </w:rPr>
      </w:pPr>
      <w:r w:rsidRPr="00754F4E">
        <w:rPr>
          <w:b/>
          <w:i/>
          <w:iCs/>
        </w:rPr>
        <w:t xml:space="preserve">Consideration of the </w:t>
      </w:r>
      <w:r w:rsidRPr="00754F4E">
        <w:rPr>
          <w:b/>
          <w:i/>
        </w:rPr>
        <w:t>financial ability of the applicant to pay for facilities necessary to provide continuous and adequate service (TWC §</w:t>
      </w:r>
      <w:r w:rsidR="00422E3C">
        <w:t> </w:t>
      </w:r>
      <w:r w:rsidRPr="00754F4E">
        <w:rPr>
          <w:b/>
          <w:i/>
        </w:rPr>
        <w:t>13.246(c)(6); 16 TAC §§</w:t>
      </w:r>
      <w:r w:rsidR="004F4C10" w:rsidRPr="00754F4E">
        <w:rPr>
          <w:b/>
          <w:i/>
        </w:rPr>
        <w:t> </w:t>
      </w:r>
      <w:r w:rsidRPr="00754F4E">
        <w:rPr>
          <w:b/>
          <w:i/>
        </w:rPr>
        <w:t>24.227(a) and (e)(6), 24.11(e)).</w:t>
      </w:r>
    </w:p>
    <w:p w14:paraId="210BA521" w14:textId="77777777" w:rsidR="00086C7D" w:rsidRPr="00754F4E" w:rsidRDefault="00086C7D" w:rsidP="00754F4E">
      <w:pPr>
        <w:pStyle w:val="ListParagraph"/>
        <w:ind w:left="900" w:firstLine="0"/>
        <w:rPr>
          <w:b/>
          <w:i/>
        </w:rPr>
      </w:pPr>
    </w:p>
    <w:p w14:paraId="7477AB90" w14:textId="77777777" w:rsidR="00D529C6" w:rsidRPr="00754F4E" w:rsidRDefault="00D529C6" w:rsidP="00201876">
      <w:pPr>
        <w:ind w:firstLine="360"/>
        <w:rPr>
          <w:rFonts w:eastAsiaTheme="minorHAnsi"/>
          <w:color w:val="000000" w:themeColor="text1"/>
        </w:rPr>
      </w:pPr>
      <w:r w:rsidRPr="00754F4E">
        <w:rPr>
          <w:rFonts w:eastAsiaTheme="minorHAnsi"/>
          <w:color w:val="000000" w:themeColor="text1"/>
        </w:rPr>
        <w:t>The Rate Regulation Division will be addressing this criterion in a separate memo.</w:t>
      </w:r>
    </w:p>
    <w:p w14:paraId="2DFDB098"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786C85AA" w14:textId="0FAC66A4" w:rsidR="00FB35D7" w:rsidRPr="00754F4E" w:rsidRDefault="00FB35D7" w:rsidP="00754F4E">
      <w:pPr>
        <w:pStyle w:val="ListParagraph"/>
        <w:numPr>
          <w:ilvl w:val="1"/>
          <w:numId w:val="2"/>
        </w:numPr>
        <w:rPr>
          <w:b/>
          <w:i/>
        </w:rPr>
      </w:pPr>
      <w:r w:rsidRPr="00754F4E">
        <w:rPr>
          <w:b/>
          <w:i/>
        </w:rPr>
        <w:t>Requirement of the applicant to provide a bond or other financial assurance in a form and amount specified by the Commission to ensure that continuous and adequate utility service is provided (TWC §§</w:t>
      </w:r>
      <w:r w:rsidR="00422E3C">
        <w:t> </w:t>
      </w:r>
      <w:r w:rsidRPr="00754F4E">
        <w:rPr>
          <w:b/>
          <w:i/>
        </w:rPr>
        <w:t>13.246(d); 16 TAC</w:t>
      </w:r>
      <w:r w:rsidR="00422E3C">
        <w:t> </w:t>
      </w:r>
      <w:r w:rsidRPr="00754F4E">
        <w:rPr>
          <w:b/>
          <w:i/>
        </w:rPr>
        <w:t xml:space="preserve">§ 24.227(f)). </w:t>
      </w:r>
    </w:p>
    <w:p w14:paraId="6D6CD9B9" w14:textId="77777777" w:rsidR="00086C7D" w:rsidRPr="00086C7D" w:rsidRDefault="00086C7D" w:rsidP="00754F4E">
      <w:pPr>
        <w:pStyle w:val="ListParagraph"/>
        <w:ind w:left="900" w:firstLine="0"/>
      </w:pPr>
    </w:p>
    <w:p w14:paraId="73BE9468" w14:textId="77777777" w:rsidR="00D529C6" w:rsidRPr="00754F4E" w:rsidRDefault="00D529C6" w:rsidP="00FB35D7">
      <w:pPr>
        <w:ind w:firstLine="360"/>
        <w:rPr>
          <w:rFonts w:eastAsiaTheme="minorHAnsi"/>
          <w:color w:val="000000" w:themeColor="text1"/>
        </w:rPr>
      </w:pPr>
      <w:r w:rsidRPr="00754F4E">
        <w:rPr>
          <w:rFonts w:eastAsiaTheme="minorHAnsi"/>
          <w:color w:val="000000" w:themeColor="text1"/>
        </w:rPr>
        <w:t>The Rate Regulation Division will be addressing this criterion in a separate memo.</w:t>
      </w:r>
    </w:p>
    <w:p w14:paraId="71504A2C" w14:textId="77777777" w:rsidR="00F24842" w:rsidRPr="00D529C6" w:rsidRDefault="00F24842" w:rsidP="00F24842">
      <w:pPr>
        <w:pStyle w:val="ListParagraph"/>
        <w:spacing w:after="0"/>
        <w:ind w:firstLine="0"/>
        <w:jc w:val="both"/>
        <w:rPr>
          <w:rFonts w:cs="Times New Roman"/>
          <w:bCs/>
          <w:iCs/>
        </w:rPr>
      </w:pPr>
    </w:p>
    <w:p w14:paraId="303A6582" w14:textId="2A68BB26" w:rsidR="00FB35D7" w:rsidRPr="005E42B8" w:rsidRDefault="00FB35D7" w:rsidP="005E42B8">
      <w:pPr>
        <w:pStyle w:val="ListParagraph"/>
        <w:numPr>
          <w:ilvl w:val="1"/>
          <w:numId w:val="2"/>
        </w:numPr>
        <w:rPr>
          <w:b/>
          <w:i/>
        </w:rPr>
      </w:pPr>
      <w:r w:rsidRPr="002061E7">
        <w:rPr>
          <w:b/>
          <w:i/>
        </w:rPr>
        <w:t>Consideration of the environmental integrity and the effect on the land to be included in the certificated area (</w:t>
      </w:r>
      <w:r w:rsidRPr="005E42B8">
        <w:rPr>
          <w:b/>
          <w:i/>
        </w:rPr>
        <w:t>TWC §</w:t>
      </w:r>
      <w:r w:rsidR="00422E3C" w:rsidRPr="005E42B8">
        <w:rPr>
          <w:b/>
          <w:i/>
        </w:rPr>
        <w:t> </w:t>
      </w:r>
      <w:r w:rsidRPr="002061E7">
        <w:rPr>
          <w:b/>
          <w:i/>
        </w:rPr>
        <w:t>13.246(c)(7) and</w:t>
      </w:r>
      <w:r w:rsidRPr="005E42B8">
        <w:rPr>
          <w:b/>
          <w:i/>
        </w:rPr>
        <w:t xml:space="preserve"> (9); and 16 TAC</w:t>
      </w:r>
      <w:r w:rsidR="004F4C10" w:rsidRPr="005E42B8">
        <w:rPr>
          <w:b/>
          <w:i/>
        </w:rPr>
        <w:t xml:space="preserve"> </w:t>
      </w:r>
      <w:r w:rsidRPr="005E42B8">
        <w:rPr>
          <w:b/>
          <w:i/>
        </w:rPr>
        <w:t>§</w:t>
      </w:r>
      <w:r w:rsidR="004F4C10" w:rsidRPr="005E42B8">
        <w:rPr>
          <w:b/>
          <w:i/>
        </w:rPr>
        <w:t> </w:t>
      </w:r>
      <w:r w:rsidRPr="005E42B8">
        <w:rPr>
          <w:b/>
          <w:i/>
        </w:rPr>
        <w:t xml:space="preserve">24.227(e)(7) and (9)).   </w:t>
      </w:r>
    </w:p>
    <w:p w14:paraId="7E278981" w14:textId="77777777" w:rsidR="00086C7D" w:rsidRPr="00086C7D" w:rsidRDefault="00086C7D" w:rsidP="00754F4E"/>
    <w:p w14:paraId="15DCA29D" w14:textId="781C6CA6" w:rsidR="00F24842" w:rsidRPr="004048C0" w:rsidRDefault="005C39F6" w:rsidP="005C39F6">
      <w:pPr>
        <w:pStyle w:val="ListParagraph"/>
        <w:ind w:left="360" w:firstLine="0"/>
        <w:rPr>
          <w:rFonts w:cs="Times New Roman"/>
        </w:rPr>
      </w:pPr>
      <w:r w:rsidRPr="005C39F6">
        <w:rPr>
          <w:rFonts w:cs="Times New Roman"/>
        </w:rPr>
        <w:t>Proper construction protocols will be followed to ensure that the environmental</w:t>
      </w:r>
      <w:r>
        <w:rPr>
          <w:rFonts w:cs="Times New Roman"/>
        </w:rPr>
        <w:t xml:space="preserve"> </w:t>
      </w:r>
      <w:r w:rsidRPr="005C39F6">
        <w:rPr>
          <w:rFonts w:cs="Times New Roman"/>
        </w:rPr>
        <w:t xml:space="preserve">integrity of the land will not be disrupted or negatively affected. </w:t>
      </w:r>
      <w:r w:rsidR="00F24842" w:rsidRPr="004048C0">
        <w:rPr>
          <w:rFonts w:cs="Times New Roman"/>
          <w:color w:val="000000" w:themeColor="text1"/>
        </w:rPr>
        <w:t xml:space="preserve"> </w:t>
      </w:r>
    </w:p>
    <w:p w14:paraId="4C571077" w14:textId="6EDBDDC8" w:rsidR="00FB35D7" w:rsidRDefault="00FB35D7" w:rsidP="00754F4E">
      <w:pPr>
        <w:pStyle w:val="NoSpacing"/>
        <w:numPr>
          <w:ilvl w:val="1"/>
          <w:numId w:val="2"/>
        </w:numPr>
        <w:contextualSpacing/>
        <w:jc w:val="both"/>
        <w:rPr>
          <w:rFonts w:cs="Times New Roman"/>
          <w:b/>
          <w:i/>
        </w:rPr>
      </w:pP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2C7D7BFD" w14:textId="77777777" w:rsidR="00086C7D" w:rsidRPr="004048C0" w:rsidRDefault="00086C7D" w:rsidP="00754F4E">
      <w:pPr>
        <w:pStyle w:val="NoSpacing"/>
        <w:ind w:left="900"/>
        <w:contextualSpacing/>
        <w:jc w:val="both"/>
        <w:rPr>
          <w:rFonts w:cs="Times New Roman"/>
          <w:b/>
          <w:i/>
        </w:rPr>
      </w:pPr>
    </w:p>
    <w:p w14:paraId="2A3B08A3" w14:textId="40D5B3E3" w:rsidR="00F24842" w:rsidRPr="001E54E1" w:rsidRDefault="001E54E1" w:rsidP="001E54E1">
      <w:pPr>
        <w:pStyle w:val="NoSpacing"/>
        <w:ind w:left="360"/>
        <w:jc w:val="both"/>
        <w:rPr>
          <w:rFonts w:cs="Times New Roman"/>
        </w:rPr>
      </w:pPr>
      <w:r w:rsidRPr="001E54E1">
        <w:rPr>
          <w:rFonts w:cs="Times New Roman"/>
        </w:rPr>
        <w:t>Monarch</w:t>
      </w:r>
      <w:r w:rsidR="00F24842" w:rsidRPr="001E54E1">
        <w:rPr>
          <w:rFonts w:cs="Times New Roman"/>
          <w:i/>
        </w:rPr>
        <w:t xml:space="preserve"> </w:t>
      </w:r>
      <w:r w:rsidR="00F24842" w:rsidRPr="001E54E1">
        <w:rPr>
          <w:rFonts w:cs="Times New Roman"/>
        </w:rPr>
        <w:t>will continue to provide water service to the existing customers in the area with no change to the cost to customers</w:t>
      </w:r>
      <w:r w:rsidRPr="001E54E1">
        <w:rPr>
          <w:rFonts w:cs="Times New Roman"/>
        </w:rPr>
        <w:t xml:space="preserve"> and will provide service to new customers in the requested area. </w:t>
      </w:r>
      <w:r w:rsidR="00F24842" w:rsidRPr="001E54E1">
        <w:rPr>
          <w:rFonts w:cs="Times New Roman"/>
        </w:rPr>
        <w:t xml:space="preserve">  </w:t>
      </w:r>
    </w:p>
    <w:p w14:paraId="35C70F36" w14:textId="77777777" w:rsidR="00F24842" w:rsidRDefault="00F24842" w:rsidP="00F24842">
      <w:pPr>
        <w:pStyle w:val="NoSpacing"/>
        <w:jc w:val="both"/>
        <w:rPr>
          <w:rFonts w:cs="Times New Roman"/>
          <w:color w:val="000000" w:themeColor="text1"/>
        </w:rPr>
      </w:pPr>
    </w:p>
    <w:p w14:paraId="309F54B9"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6B820955" w14:textId="3BB0F03D" w:rsidR="00F24842" w:rsidRPr="001E54E1" w:rsidRDefault="0034502C" w:rsidP="00F24842">
      <w:pPr>
        <w:pStyle w:val="NoSpacing"/>
        <w:jc w:val="both"/>
        <w:rPr>
          <w:rFonts w:cs="Times New Roman"/>
        </w:rPr>
      </w:pPr>
      <w:r>
        <w:t xml:space="preserve">Based on the mapping review by </w:t>
      </w:r>
      <w:r w:rsidR="001E54E1">
        <w:t>Gary Horton</w:t>
      </w:r>
      <w:r>
        <w:t>,</w:t>
      </w:r>
      <w:r w:rsidR="00FE5966">
        <w:t xml:space="preserve"> Infrastructure Division,</w:t>
      </w:r>
      <w:r>
        <w:t xml:space="preserve"> and my technical and </w:t>
      </w:r>
      <w:r w:rsidRPr="001E54E1">
        <w:t xml:space="preserve">managerial review, </w:t>
      </w:r>
      <w:r w:rsidR="00B00B5D" w:rsidRPr="001E54E1">
        <w:t>I</w:t>
      </w:r>
      <w:r w:rsidRPr="001E54E1">
        <w:t xml:space="preserve"> </w:t>
      </w:r>
      <w:r w:rsidR="00F24842" w:rsidRPr="001E54E1">
        <w:rPr>
          <w:rFonts w:cs="Times New Roman"/>
        </w:rPr>
        <w:t xml:space="preserve">recommend that </w:t>
      </w:r>
      <w:r w:rsidR="001E54E1" w:rsidRPr="001E54E1">
        <w:rPr>
          <w:rFonts w:cs="Times New Roman"/>
        </w:rPr>
        <w:t>Monarch</w:t>
      </w:r>
      <w:r w:rsidR="00F24842" w:rsidRPr="001E54E1">
        <w:rPr>
          <w:rFonts w:cs="Times New Roman"/>
          <w:i/>
        </w:rPr>
        <w:t xml:space="preserve"> </w:t>
      </w:r>
      <w:r w:rsidR="00F24842" w:rsidRPr="001E54E1">
        <w:rPr>
          <w:rFonts w:cs="Times New Roman"/>
        </w:rPr>
        <w:t xml:space="preserve">meets </w:t>
      </w:r>
      <w:proofErr w:type="gramStart"/>
      <w:r w:rsidR="00F24842" w:rsidRPr="001E54E1">
        <w:rPr>
          <w:rFonts w:cs="Times New Roman"/>
        </w:rPr>
        <w:t>all of</w:t>
      </w:r>
      <w:proofErr w:type="gramEnd"/>
      <w:r w:rsidR="00F24842" w:rsidRPr="001E54E1">
        <w:rPr>
          <w:rFonts w:cs="Times New Roman"/>
        </w:rPr>
        <w:t xml:space="preserve"> the statutory requirements of Texas Water Code Chapter 13 and the Commission's Chapter 24 rules and regulations, </w:t>
      </w:r>
      <w:r w:rsidR="00086C7D">
        <w:rPr>
          <w:rFonts w:cs="Times New Roman"/>
        </w:rPr>
        <w:t xml:space="preserve">and that Monarch </w:t>
      </w:r>
      <w:r w:rsidR="00F24842" w:rsidRPr="001E54E1">
        <w:rPr>
          <w:rFonts w:cs="Times New Roman"/>
        </w:rPr>
        <w:t>is capable of providing continuous and adequate service</w:t>
      </w:r>
      <w:r w:rsidR="00422E3C" w:rsidRPr="001E54E1">
        <w:rPr>
          <w:rFonts w:cs="Times New Roman"/>
        </w:rPr>
        <w:t>.  I further recommend that</w:t>
      </w:r>
      <w:r w:rsidR="00F24842" w:rsidRPr="001E54E1">
        <w:rPr>
          <w:rFonts w:cs="Times New Roman"/>
        </w:rPr>
        <w:t xml:space="preserve"> </w:t>
      </w:r>
      <w:r w:rsidR="00F24842" w:rsidRPr="001E54E1">
        <w:rPr>
          <w:rFonts w:cs="Times New Roman"/>
        </w:rPr>
        <w:lastRenderedPageBreak/>
        <w:t xml:space="preserve">approving this application to amend water CCN No. </w:t>
      </w:r>
      <w:r w:rsidR="001E54E1" w:rsidRPr="001E54E1">
        <w:rPr>
          <w:rFonts w:cs="Times New Roman"/>
        </w:rPr>
        <w:t>12983</w:t>
      </w:r>
      <w:r w:rsidR="00F24842" w:rsidRPr="001E54E1">
        <w:rPr>
          <w:rFonts w:cs="Times New Roman"/>
        </w:rPr>
        <w:t xml:space="preserve"> is necessary for the service, accommodation, </w:t>
      </w:r>
      <w:proofErr w:type="gramStart"/>
      <w:r w:rsidR="00F24842" w:rsidRPr="001E54E1">
        <w:rPr>
          <w:rFonts w:cs="Times New Roman"/>
        </w:rPr>
        <w:t>convenience</w:t>
      </w:r>
      <w:proofErr w:type="gramEnd"/>
      <w:r w:rsidR="00F24842" w:rsidRPr="001E54E1">
        <w:rPr>
          <w:rFonts w:cs="Times New Roman"/>
        </w:rPr>
        <w:t xml:space="preserve"> and safety of the public.</w:t>
      </w:r>
    </w:p>
    <w:p w14:paraId="54590154" w14:textId="77777777" w:rsidR="00256316" w:rsidRPr="001E54E1" w:rsidRDefault="00256316" w:rsidP="00256316">
      <w:pPr>
        <w:pStyle w:val="NoSpacing"/>
        <w:ind w:left="1440"/>
        <w:jc w:val="both"/>
        <w:rPr>
          <w:rFonts w:cs="Times New Roman"/>
        </w:rPr>
      </w:pPr>
      <w:r w:rsidRPr="001E54E1">
        <w:rPr>
          <w:rFonts w:cs="Times New Roman"/>
        </w:rPr>
        <w:t xml:space="preserve">  </w:t>
      </w:r>
    </w:p>
    <w:p w14:paraId="7594D3CC" w14:textId="5B9BBE91" w:rsidR="00256316" w:rsidRDefault="001E54E1" w:rsidP="00256316">
      <w:pPr>
        <w:pStyle w:val="NoSpacing"/>
        <w:jc w:val="both"/>
        <w:rPr>
          <w:rFonts w:cs="Times New Roman"/>
        </w:rPr>
      </w:pPr>
      <w:r w:rsidRPr="001E54E1">
        <w:rPr>
          <w:rFonts w:cs="Times New Roman"/>
        </w:rPr>
        <w:t>Monarch</w:t>
      </w:r>
      <w:r w:rsidR="00256316" w:rsidRPr="001E54E1">
        <w:rPr>
          <w:rFonts w:cs="Times New Roman"/>
          <w:i/>
        </w:rPr>
        <w:t xml:space="preserve"> </w:t>
      </w:r>
      <w:r w:rsidR="00256316" w:rsidRPr="004048C0">
        <w:rPr>
          <w:rFonts w:cs="Times New Roman"/>
        </w:rPr>
        <w:t>consented to the attached map</w:t>
      </w:r>
      <w:r w:rsidR="00256316">
        <w:rPr>
          <w:rFonts w:cs="Times New Roman"/>
        </w:rPr>
        <w:t>, tariff,</w:t>
      </w:r>
      <w:r w:rsidR="00256316" w:rsidRPr="004048C0">
        <w:rPr>
          <w:rFonts w:cs="Times New Roman"/>
        </w:rPr>
        <w:t xml:space="preserve"> and certificate on </w:t>
      </w:r>
      <w:r w:rsidR="00086C7D">
        <w:rPr>
          <w:rFonts w:cs="Times New Roman"/>
        </w:rPr>
        <w:t>November 22, 2021.</w:t>
      </w:r>
    </w:p>
    <w:sectPr w:rsidR="00256316"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FD35" w14:textId="77777777" w:rsidR="000B18A3" w:rsidRDefault="000B18A3">
      <w:r>
        <w:separator/>
      </w:r>
    </w:p>
  </w:endnote>
  <w:endnote w:type="continuationSeparator" w:id="0">
    <w:p w14:paraId="309F987B" w14:textId="77777777" w:rsidR="000B18A3" w:rsidRDefault="000B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99F6D" w14:textId="77777777" w:rsidR="000B18A3" w:rsidRDefault="000B18A3">
      <w:r>
        <w:separator/>
      </w:r>
    </w:p>
  </w:footnote>
  <w:footnote w:type="continuationSeparator" w:id="0">
    <w:p w14:paraId="2C5300BD" w14:textId="77777777" w:rsidR="000B18A3" w:rsidRDefault="000B1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C5CD" w14:textId="77777777" w:rsidR="00DA36E8" w:rsidRDefault="00DA36E8">
    <w:pPr>
      <w:pStyle w:val="Header"/>
      <w:jc w:val="center"/>
      <w:rPr>
        <w:b/>
        <w:i/>
        <w:sz w:val="38"/>
      </w:rPr>
    </w:pPr>
    <w:r>
      <w:rPr>
        <w:b/>
        <w:i/>
        <w:sz w:val="38"/>
      </w:rPr>
      <w:t>Public Utility Commission of Texas</w:t>
    </w:r>
  </w:p>
  <w:p w14:paraId="6A292F7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90E30D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27450" w14:textId="77777777" w:rsidR="00C64B27" w:rsidRDefault="00C64B27">
    <w:pPr>
      <w:pStyle w:val="Header"/>
      <w:jc w:val="center"/>
      <w:rPr>
        <w:b/>
        <w:i/>
        <w:sz w:val="38"/>
      </w:rPr>
    </w:pPr>
    <w:r>
      <w:rPr>
        <w:b/>
        <w:i/>
        <w:sz w:val="38"/>
      </w:rPr>
      <w:t>Public Utility Commission of Texas</w:t>
    </w:r>
  </w:p>
  <w:p w14:paraId="2964D01F" w14:textId="77777777" w:rsidR="00C64B27" w:rsidRDefault="00C64B27">
    <w:pPr>
      <w:pStyle w:val="Header"/>
      <w:tabs>
        <w:tab w:val="clear" w:pos="4320"/>
        <w:tab w:val="left" w:pos="1800"/>
        <w:tab w:val="left" w:pos="6840"/>
      </w:tabs>
      <w:spacing w:before="120" w:after="120"/>
      <w:rPr>
        <w:b/>
        <w:sz w:val="12"/>
      </w:rPr>
    </w:pPr>
    <w:r>
      <w:rPr>
        <w:b/>
        <w:sz w:val="12"/>
      </w:rPr>
      <w:tab/>
    </w:r>
    <w:r>
      <w:rPr>
        <w:b/>
        <w:sz w:val="12"/>
        <w:u w:val="single"/>
      </w:rPr>
      <w:tab/>
    </w:r>
  </w:p>
  <w:p w14:paraId="1B90EB70" w14:textId="77777777" w:rsidR="00C64B27" w:rsidRDefault="00C64B27">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296E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E623D"/>
    <w:multiLevelType w:val="hybridMultilevel"/>
    <w:tmpl w:val="C728E004"/>
    <w:lvl w:ilvl="0" w:tplc="AF68BD38">
      <w:start w:val="55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57F34FB1"/>
    <w:multiLevelType w:val="multilevel"/>
    <w:tmpl w:val="563A8026"/>
    <w:lvl w:ilvl="0">
      <w:start w:val="1"/>
      <w:numFmt w:val="decimal"/>
      <w:lvlText w:val="%1."/>
      <w:lvlJc w:val="left"/>
      <w:pPr>
        <w:ind w:left="1080" w:hanging="72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B7"/>
    <w:rsid w:val="0003619D"/>
    <w:rsid w:val="000765DC"/>
    <w:rsid w:val="00086C7D"/>
    <w:rsid w:val="000B18A3"/>
    <w:rsid w:val="000E7D07"/>
    <w:rsid w:val="00116570"/>
    <w:rsid w:val="00137848"/>
    <w:rsid w:val="001417E5"/>
    <w:rsid w:val="001E54E1"/>
    <w:rsid w:val="001F3D60"/>
    <w:rsid w:val="00201876"/>
    <w:rsid w:val="002061E7"/>
    <w:rsid w:val="002239B7"/>
    <w:rsid w:val="00256316"/>
    <w:rsid w:val="002726B5"/>
    <w:rsid w:val="0028111B"/>
    <w:rsid w:val="00334D9C"/>
    <w:rsid w:val="0034502C"/>
    <w:rsid w:val="003A0C51"/>
    <w:rsid w:val="00422E3C"/>
    <w:rsid w:val="004249AC"/>
    <w:rsid w:val="00446DDC"/>
    <w:rsid w:val="00494C64"/>
    <w:rsid w:val="004F4C10"/>
    <w:rsid w:val="004F777C"/>
    <w:rsid w:val="00505505"/>
    <w:rsid w:val="00555FD1"/>
    <w:rsid w:val="005768DE"/>
    <w:rsid w:val="005C39F6"/>
    <w:rsid w:val="005E42B8"/>
    <w:rsid w:val="006153C5"/>
    <w:rsid w:val="0065234F"/>
    <w:rsid w:val="006C5DCC"/>
    <w:rsid w:val="00754F4E"/>
    <w:rsid w:val="00755079"/>
    <w:rsid w:val="007E4EE0"/>
    <w:rsid w:val="008262FF"/>
    <w:rsid w:val="00851FB7"/>
    <w:rsid w:val="00864A05"/>
    <w:rsid w:val="008C469B"/>
    <w:rsid w:val="008D1047"/>
    <w:rsid w:val="0091083F"/>
    <w:rsid w:val="00921694"/>
    <w:rsid w:val="009D6973"/>
    <w:rsid w:val="00A0726E"/>
    <w:rsid w:val="00A315E0"/>
    <w:rsid w:val="00A552A0"/>
    <w:rsid w:val="00A7691E"/>
    <w:rsid w:val="00AA6F06"/>
    <w:rsid w:val="00AD0350"/>
    <w:rsid w:val="00AD03C4"/>
    <w:rsid w:val="00B00B5D"/>
    <w:rsid w:val="00B20325"/>
    <w:rsid w:val="00B36C2A"/>
    <w:rsid w:val="00B5338F"/>
    <w:rsid w:val="00B56DD2"/>
    <w:rsid w:val="00B97778"/>
    <w:rsid w:val="00BF3F27"/>
    <w:rsid w:val="00C24DDF"/>
    <w:rsid w:val="00C364BB"/>
    <w:rsid w:val="00C64B27"/>
    <w:rsid w:val="00D529C6"/>
    <w:rsid w:val="00D6426D"/>
    <w:rsid w:val="00D74BD5"/>
    <w:rsid w:val="00D96EBD"/>
    <w:rsid w:val="00DA36E8"/>
    <w:rsid w:val="00DC6F20"/>
    <w:rsid w:val="00DF6A7A"/>
    <w:rsid w:val="00E01CC6"/>
    <w:rsid w:val="00E07403"/>
    <w:rsid w:val="00E16D12"/>
    <w:rsid w:val="00E25529"/>
    <w:rsid w:val="00E81614"/>
    <w:rsid w:val="00EA5690"/>
    <w:rsid w:val="00EC6525"/>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2C4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2021-11-22T18:53:00Z</dcterms:created>
  <dcterms:modified xsi:type="dcterms:W3CDTF">2021-11-22T19:18:00Z</dcterms:modified>
</cp:coreProperties>
</file>